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Formation à l’Approche narrative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19250" cy="17907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65964847" name="image1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Module : </w:t>
      </w:r>
    </w:p>
    <w:p w:rsidR="00000000" w:rsidDel="00000000" w:rsidP="00000000" w:rsidRDefault="00000000" w:rsidRPr="00000000" w14:paraId="00000003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4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Expérimentation 4 : </w:t>
      </w:r>
    </w:p>
    <w:p w:rsidR="00000000" w:rsidDel="00000000" w:rsidP="00000000" w:rsidRDefault="00000000" w:rsidRPr="00000000" w14:paraId="0000000C">
      <w:pPr>
        <w:jc w:val="center"/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Débusquer l’implicite (traces d’une histoire préférée) </w:t>
      </w:r>
    </w:p>
    <w:p w:rsidR="00000000" w:rsidDel="00000000" w:rsidP="00000000" w:rsidRDefault="00000000" w:rsidRPr="00000000" w14:paraId="0000000E">
      <w:pPr>
        <w:jc w:val="center"/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</w:rPr>
        <w:drawing>
          <wp:inline distB="114300" distT="114300" distL="114300" distR="114300">
            <wp:extent cx="1971993" cy="1300537"/>
            <wp:effectExtent b="0" l="0" r="0" t="0"/>
            <wp:docPr descr="explorer dans le champ - enfant explorateur photos et images de collection" id="65964848" name="image2.jpg"/>
            <a:graphic>
              <a:graphicData uri="http://schemas.openxmlformats.org/drawingml/2006/picture">
                <pic:pic>
                  <pic:nvPicPr>
                    <pic:cNvPr descr="explorer dans le champ - enfant explorateur photos et images de collection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993" cy="13005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En trinômes</w:t>
      </w:r>
    </w:p>
    <w:p w:rsidR="00000000" w:rsidDel="00000000" w:rsidP="00000000" w:rsidRDefault="00000000" w:rsidRPr="00000000" w14:paraId="00000012">
      <w:pPr>
        <w:shd w:fill="ffffff" w:val="clear"/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A raconte à B une anecdote liée à la 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ème étiquette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C observe la conversation pour noter le processus.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L’intention du praticien</w:t>
      </w:r>
      <w:r w:rsidDel="00000000" w:rsidR="00000000" w:rsidRPr="00000000">
        <w:rPr>
          <w:rFonts w:ascii="Cambria" w:cs="Cambria" w:eastAsia="Cambria" w:hAnsi="Cambria"/>
          <w:color w:val="1f3864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: adopter une posture d’enquêteur en vue de débusquer l’absent mais implicite et le faire raconter en utilisant les 3 paysages (Identité, Action, Relation)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Partage en grand groupe</w:t>
      </w:r>
      <w:r w:rsidDel="00000000" w:rsidR="00000000" w:rsidRPr="00000000">
        <w:fldChar w:fldCharType="begin"/>
        <w:instrText xml:space="preserve"> HYPERLINK "https://www.istockphoto.com/fr/photo/explorer-dans-le-champ-gm157180213-1571632?searchscope=image%2Cfilm"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fldChar w:fldCharType="begin"/>
        <w:instrText xml:space="preserve"> HYPERLINK "https://www.istockphoto.com/fr/photo/explorer-dans-le-champ-gm157180213-1571632?searchscope=image%2Cfilm"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Dancing Script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65300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fr-FR" w:val="fr-BE"/>
    </w:rPr>
  </w:style>
  <w:style w:type="paragraph" w:styleId="Paragraphedeliste">
    <w:name w:val="List Paragraph"/>
    <w:basedOn w:val="Normal"/>
    <w:uiPriority w:val="34"/>
    <w:qFormat w:val="1"/>
    <w:rsid w:val="0013223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DancingScript-regular.ttf"/><Relationship Id="rId8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za1D/Yb4SHPzmJ3hjEkfbM5K4Q==">CgMxLjA4AHIhMTF6Q1pvVXBoc2VvLTFFbjNmMHc2TThtWG42ajBMR25B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2023-09-08T09:09:00Z</dcterms:created>
  <dc:creator>Sonia</dc:creator>
</cp:coreProperties>
</file>